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default" w:ascii="Times New Roman" w:hAnsi="Verdana" w:eastAsia="仿宋_GB2312" w:cs="仿宋_GB2312"/>
          <w:color w:val="000000"/>
          <w:kern w:val="0"/>
          <w:sz w:val="32"/>
          <w:szCs w:val="32"/>
          <w:lang w:val="en-US" w:eastAsia="zh-CN"/>
        </w:rPr>
      </w:pPr>
      <w:bookmarkStart w:id="0" w:name="_GoBack"/>
      <w:r>
        <w:rPr>
          <w:rFonts w:hint="eastAsia" w:ascii="Times New Roman" w:hAnsi="Verdana" w:eastAsia="仿宋_GB2312" w:cs="仿宋_GB2312"/>
          <w:color w:val="000000"/>
          <w:kern w:val="0"/>
          <w:sz w:val="32"/>
          <w:szCs w:val="32"/>
          <w:lang w:val="en-US" w:eastAsia="zh-CN"/>
        </w:rPr>
        <w:t>附件4</w:t>
      </w:r>
    </w:p>
    <w:bookmarkEnd w:id="0"/>
    <w:p>
      <w:pPr>
        <w:widowControl/>
        <w:jc w:val="center"/>
        <w:rPr>
          <w:rFonts w:hint="eastAsia" w:ascii="Times New Roman" w:hAnsi="方正小标宋简体" w:eastAsia="方正小标宋简体" w:cs="方正小标宋简体"/>
          <w:color w:val="000000"/>
          <w:kern w:val="0"/>
          <w:sz w:val="36"/>
          <w:szCs w:val="36"/>
        </w:rPr>
      </w:pPr>
      <w:r>
        <w:rPr>
          <w:rFonts w:hint="eastAsia" w:ascii="Times New Roman" w:hAnsi="方正小标宋简体" w:eastAsia="方正小标宋简体" w:cs="方正小标宋简体"/>
          <w:color w:val="000000"/>
          <w:kern w:val="0"/>
          <w:sz w:val="36"/>
          <w:szCs w:val="36"/>
        </w:rPr>
        <w:t>国际商务专业</w:t>
      </w:r>
      <w:r>
        <w:rPr>
          <w:rFonts w:hint="eastAsia" w:ascii="Times New Roman" w:hAnsi="方正小标宋简体" w:eastAsia="方正小标宋简体" w:cs="方正小标宋简体"/>
          <w:color w:val="000000"/>
          <w:kern w:val="0"/>
          <w:sz w:val="36"/>
          <w:szCs w:val="36"/>
        </w:rPr>
        <w:t>教学质量标准</w:t>
      </w:r>
    </w:p>
    <w:p>
      <w:pPr>
        <w:kinsoku w:val="0"/>
        <w:overflowPunct w:val="0"/>
        <w:spacing w:line="440" w:lineRule="exact"/>
        <w:rPr>
          <w:rFonts w:cs="宋体" w:asciiTheme="minorEastAsia" w:hAnsiTheme="minorEastAsia"/>
          <w:sz w:val="24"/>
          <w:szCs w:val="24"/>
        </w:rPr>
      </w:pPr>
    </w:p>
    <w:p>
      <w:pPr>
        <w:spacing w:line="560" w:lineRule="exact"/>
        <w:rPr>
          <w:rFonts w:ascii="黑体" w:hAnsi="黑体" w:eastAsia="黑体"/>
          <w:b/>
          <w:kern w:val="44"/>
          <w:sz w:val="32"/>
          <w:szCs w:val="32"/>
        </w:rPr>
      </w:pPr>
      <w:r>
        <w:rPr>
          <w:rFonts w:ascii="黑体" w:hAnsi="黑体" w:eastAsia="黑体" w:cs="Arial"/>
          <w:b/>
          <w:w w:val="140"/>
          <w:sz w:val="32"/>
          <w:szCs w:val="32"/>
        </w:rPr>
        <w:t xml:space="preserve"> </w:t>
      </w:r>
      <w:r>
        <w:rPr>
          <w:rFonts w:hint="eastAsia" w:ascii="黑体" w:hAnsi="黑体" w:eastAsia="黑体"/>
          <w:kern w:val="44"/>
          <w:sz w:val="32"/>
          <w:szCs w:val="32"/>
        </w:rPr>
        <w:t>1.概述</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国际商务专业属于管理学学科门类，这一专业涵盖了国际经济与贸易、国际金融、国际商法等多方面的内容，培养学生具备全球视野和跨文化交流能力。</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本专业教学质量标准是指导专业建设、规范专业发展、评价教学质量的重要依据。在满足国家标准的基本要求之外，根据武汉工商学院自身定位和办学特色制定的教学质量标准，积极推进教学改革与创新，不断提高国际商务专业建设与发展的整体水平。</w:t>
      </w:r>
    </w:p>
    <w:p>
      <w:pPr>
        <w:spacing w:line="560" w:lineRule="exact"/>
        <w:rPr>
          <w:rFonts w:ascii="黑体" w:hAnsi="黑体" w:eastAsia="黑体"/>
          <w:kern w:val="44"/>
          <w:sz w:val="32"/>
          <w:szCs w:val="32"/>
        </w:rPr>
      </w:pPr>
      <w:r>
        <w:rPr>
          <w:rFonts w:hint="eastAsia" w:ascii="黑体" w:hAnsi="黑体" w:eastAsia="黑体"/>
          <w:kern w:val="44"/>
          <w:sz w:val="32"/>
          <w:szCs w:val="32"/>
        </w:rPr>
        <w:t>2.专业基本信息</w:t>
      </w:r>
    </w:p>
    <w:p>
      <w:pPr>
        <w:spacing w:line="560" w:lineRule="exact"/>
        <w:rPr>
          <w:rFonts w:ascii="仿宋" w:hAnsi="仿宋" w:eastAsia="仿宋"/>
          <w:kern w:val="44"/>
          <w:sz w:val="32"/>
          <w:szCs w:val="32"/>
        </w:rPr>
      </w:pPr>
      <w:r>
        <w:rPr>
          <w:rFonts w:ascii="楷体" w:hAnsi="楷体" w:eastAsia="楷体"/>
          <w:b/>
          <w:sz w:val="32"/>
          <w:szCs w:val="32"/>
        </w:rPr>
        <w:t>2.1</w:t>
      </w:r>
      <w:r>
        <w:rPr>
          <w:rFonts w:hint="eastAsia" w:ascii="楷体" w:hAnsi="楷体" w:eastAsia="楷体"/>
          <w:b/>
          <w:sz w:val="32"/>
          <w:szCs w:val="32"/>
        </w:rPr>
        <w:t xml:space="preserve"> 专业代码   </w:t>
      </w:r>
      <w:r>
        <w:rPr>
          <w:rFonts w:hint="eastAsia" w:ascii="仿宋" w:hAnsi="仿宋" w:eastAsia="仿宋"/>
          <w:kern w:val="44"/>
          <w:sz w:val="32"/>
          <w:szCs w:val="32"/>
        </w:rPr>
        <w:t xml:space="preserve">        </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120205</w:t>
      </w:r>
    </w:p>
    <w:p>
      <w:pPr>
        <w:spacing w:line="560" w:lineRule="exact"/>
        <w:rPr>
          <w:rFonts w:ascii="楷体" w:hAnsi="楷体" w:eastAsia="楷体"/>
          <w:b/>
          <w:kern w:val="44"/>
          <w:sz w:val="32"/>
          <w:szCs w:val="32"/>
        </w:rPr>
      </w:pPr>
      <w:r>
        <w:rPr>
          <w:rFonts w:ascii="楷体" w:hAnsi="楷体" w:eastAsia="楷体"/>
          <w:b/>
          <w:kern w:val="44"/>
          <w:sz w:val="32"/>
          <w:szCs w:val="32"/>
        </w:rPr>
        <w:t>2.2</w:t>
      </w:r>
      <w:r>
        <w:rPr>
          <w:rFonts w:hint="eastAsia" w:ascii="楷体" w:hAnsi="楷体" w:eastAsia="楷体"/>
          <w:b/>
          <w:kern w:val="44"/>
          <w:sz w:val="32"/>
          <w:szCs w:val="32"/>
        </w:rPr>
        <w:t xml:space="preserve"> 专业名称</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国际商务</w:t>
      </w:r>
    </w:p>
    <w:p>
      <w:pPr>
        <w:spacing w:line="560" w:lineRule="exact"/>
        <w:rPr>
          <w:rFonts w:ascii="黑体" w:hAnsi="黑体" w:eastAsia="黑体"/>
          <w:kern w:val="44"/>
          <w:sz w:val="32"/>
          <w:szCs w:val="32"/>
        </w:rPr>
      </w:pPr>
      <w:r>
        <w:rPr>
          <w:rFonts w:hint="eastAsia" w:ascii="黑体" w:hAnsi="黑体" w:eastAsia="黑体"/>
          <w:kern w:val="44"/>
          <w:sz w:val="32"/>
          <w:szCs w:val="32"/>
        </w:rPr>
        <w:t>3.培养目标</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本专业旨在培养理想坚定，德、智、体、美、劳全面发展，掌握管理学和国际商务专业</w:t>
      </w:r>
      <w:r>
        <w:rPr>
          <w:rFonts w:ascii="仿宋" w:hAnsi="仿宋" w:eastAsia="仿宋"/>
          <w:kern w:val="44"/>
          <w:sz w:val="32"/>
          <w:szCs w:val="32"/>
        </w:rPr>
        <w:t>的基本理论、基本知识和基本技能，</w:t>
      </w:r>
      <w:r>
        <w:rPr>
          <w:rFonts w:hint="eastAsia" w:ascii="仿宋" w:hAnsi="仿宋" w:eastAsia="仿宋"/>
          <w:kern w:val="44"/>
          <w:sz w:val="32"/>
          <w:szCs w:val="32"/>
        </w:rPr>
        <w:t>具备国际视野，熟练使用英语和现代信息技术，熟悉国际商务环境，通晓国际商务惯例，能够在跨国企业、互联网企业、金融机构、数字化运营企业从事国际商务经营和管理、国际投融资、国际贸易等多个领域的高素质、国际化应用型人才。</w:t>
      </w:r>
    </w:p>
    <w:p>
      <w:pPr>
        <w:spacing w:line="560" w:lineRule="exact"/>
        <w:rPr>
          <w:rFonts w:ascii="黑体" w:hAnsi="黑体" w:eastAsia="黑体"/>
          <w:kern w:val="44"/>
          <w:sz w:val="32"/>
          <w:szCs w:val="32"/>
        </w:rPr>
      </w:pPr>
      <w:r>
        <w:rPr>
          <w:rFonts w:hint="eastAsia" w:ascii="黑体" w:hAnsi="黑体" w:eastAsia="黑体"/>
          <w:kern w:val="44"/>
          <w:sz w:val="32"/>
          <w:szCs w:val="32"/>
        </w:rPr>
        <w:t>4.培养规格</w:t>
      </w:r>
    </w:p>
    <w:p>
      <w:pPr>
        <w:spacing w:line="560" w:lineRule="exact"/>
        <w:rPr>
          <w:rFonts w:ascii="楷体" w:hAnsi="楷体" w:eastAsia="楷体"/>
          <w:b/>
          <w:sz w:val="32"/>
          <w:szCs w:val="32"/>
        </w:rPr>
      </w:pPr>
      <w:r>
        <w:rPr>
          <w:rFonts w:ascii="楷体" w:hAnsi="楷体" w:eastAsia="楷体"/>
          <w:b/>
          <w:sz w:val="32"/>
          <w:szCs w:val="32"/>
        </w:rPr>
        <w:t>4.1</w:t>
      </w:r>
      <w:r>
        <w:rPr>
          <w:rFonts w:hint="eastAsia" w:ascii="楷体" w:hAnsi="楷体" w:eastAsia="楷体"/>
          <w:b/>
          <w:sz w:val="32"/>
          <w:szCs w:val="32"/>
        </w:rPr>
        <w:t xml:space="preserve"> 学制与学位</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学制：基本学制</w:t>
      </w:r>
      <w:r>
        <w:rPr>
          <w:rFonts w:ascii="仿宋" w:hAnsi="仿宋" w:eastAsia="仿宋"/>
          <w:sz w:val="32"/>
          <w:szCs w:val="32"/>
        </w:rPr>
        <w:t>4年，修业年限3～7年</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学位：管理学学士</w:t>
      </w:r>
    </w:p>
    <w:p>
      <w:pPr>
        <w:spacing w:line="560" w:lineRule="exact"/>
        <w:rPr>
          <w:rFonts w:ascii="楷体" w:hAnsi="楷体" w:eastAsia="楷体"/>
          <w:b/>
          <w:kern w:val="44"/>
          <w:sz w:val="32"/>
          <w:szCs w:val="32"/>
        </w:rPr>
      </w:pPr>
      <w:r>
        <w:rPr>
          <w:rFonts w:ascii="楷体" w:hAnsi="楷体" w:eastAsia="楷体"/>
          <w:b/>
          <w:kern w:val="44"/>
          <w:sz w:val="32"/>
          <w:szCs w:val="32"/>
        </w:rPr>
        <w:t>4.</w:t>
      </w:r>
      <w:r>
        <w:rPr>
          <w:rFonts w:hint="eastAsia" w:ascii="楷体" w:hAnsi="楷体" w:eastAsia="楷体"/>
          <w:b/>
          <w:kern w:val="44"/>
          <w:sz w:val="32"/>
          <w:szCs w:val="32"/>
        </w:rPr>
        <w:t>2 素质要求</w:t>
      </w:r>
    </w:p>
    <w:p>
      <w:pPr>
        <w:spacing w:line="560" w:lineRule="exact"/>
        <w:ind w:firstLine="643" w:firstLineChars="200"/>
        <w:rPr>
          <w:rFonts w:ascii="仿宋" w:hAnsi="仿宋" w:eastAsia="仿宋"/>
          <w:b/>
          <w:kern w:val="44"/>
          <w:sz w:val="32"/>
          <w:szCs w:val="32"/>
        </w:rPr>
      </w:pPr>
      <w:r>
        <w:rPr>
          <w:rFonts w:ascii="仿宋" w:hAnsi="仿宋" w:eastAsia="仿宋"/>
          <w:b/>
          <w:kern w:val="44"/>
          <w:sz w:val="32"/>
          <w:szCs w:val="32"/>
        </w:rPr>
        <w:t xml:space="preserve">(1)思想道德素质 </w:t>
      </w:r>
    </w:p>
    <w:p>
      <w:pPr>
        <w:spacing w:line="560" w:lineRule="exact"/>
        <w:ind w:firstLine="640" w:firstLineChars="200"/>
        <w:rPr>
          <w:rFonts w:ascii="仿宋" w:hAnsi="仿宋" w:eastAsia="仿宋"/>
          <w:kern w:val="44"/>
          <w:sz w:val="32"/>
          <w:szCs w:val="32"/>
        </w:rPr>
      </w:pPr>
      <w:r>
        <w:rPr>
          <w:rFonts w:ascii="仿宋" w:hAnsi="仿宋" w:eastAsia="仿宋"/>
          <w:kern w:val="44"/>
          <w:sz w:val="32"/>
          <w:szCs w:val="32"/>
        </w:rPr>
        <w:t>努力学习掌握马克思主义、毛泽东思想和邓小平理论，树立辩证唯物主义和历史唯物主义世界观；拥护党的领导和社会主义制度，具有较强的形势分析和判断能力；具有良好的道德修养和社会责任感、积极向上的人生理想、符合社会进步要求的价值观念和爱国主义的崇高情感。</w:t>
      </w:r>
    </w:p>
    <w:p>
      <w:pPr>
        <w:spacing w:line="560" w:lineRule="exact"/>
        <w:ind w:firstLine="643" w:firstLineChars="200"/>
        <w:rPr>
          <w:rFonts w:ascii="仿宋" w:hAnsi="仿宋" w:eastAsia="仿宋"/>
          <w:b/>
          <w:kern w:val="44"/>
          <w:sz w:val="32"/>
          <w:szCs w:val="32"/>
        </w:rPr>
      </w:pPr>
      <w:r>
        <w:rPr>
          <w:rFonts w:ascii="仿宋" w:hAnsi="仿宋" w:eastAsia="仿宋"/>
          <w:b/>
          <w:kern w:val="44"/>
          <w:sz w:val="32"/>
          <w:szCs w:val="32"/>
        </w:rPr>
        <w:t xml:space="preserve"> (2)专业素质 </w:t>
      </w:r>
    </w:p>
    <w:p>
      <w:pPr>
        <w:spacing w:line="560" w:lineRule="exact"/>
        <w:ind w:firstLine="640" w:firstLineChars="200"/>
        <w:rPr>
          <w:rFonts w:ascii="仿宋" w:hAnsi="仿宋" w:eastAsia="仿宋"/>
          <w:kern w:val="44"/>
          <w:sz w:val="32"/>
          <w:szCs w:val="32"/>
        </w:rPr>
      </w:pPr>
      <w:r>
        <w:rPr>
          <w:rFonts w:ascii="仿宋" w:hAnsi="仿宋" w:eastAsia="仿宋"/>
          <w:kern w:val="44"/>
          <w:sz w:val="32"/>
          <w:szCs w:val="32"/>
        </w:rPr>
        <w:t xml:space="preserve">具有国际视野，系统掌握国际商务专业基础知识，具备发现组织管理问题的敏锐性和判断力，掌握创新创业技能，并能够运用管理学理论和方法，系统分析、解决组织的管理问题。 </w:t>
      </w:r>
    </w:p>
    <w:p>
      <w:pPr>
        <w:spacing w:line="560" w:lineRule="exact"/>
        <w:ind w:firstLine="643" w:firstLineChars="200"/>
        <w:rPr>
          <w:rFonts w:ascii="仿宋" w:hAnsi="仿宋" w:eastAsia="仿宋"/>
          <w:b/>
          <w:kern w:val="44"/>
          <w:sz w:val="32"/>
          <w:szCs w:val="32"/>
        </w:rPr>
      </w:pPr>
      <w:r>
        <w:rPr>
          <w:rFonts w:ascii="仿宋" w:hAnsi="仿宋" w:eastAsia="仿宋"/>
          <w:b/>
          <w:kern w:val="44"/>
          <w:sz w:val="32"/>
          <w:szCs w:val="32"/>
        </w:rPr>
        <w:t xml:space="preserve">(3) 文化素质 </w:t>
      </w:r>
    </w:p>
    <w:p>
      <w:pPr>
        <w:spacing w:line="560" w:lineRule="exact"/>
        <w:ind w:firstLine="640" w:firstLineChars="200"/>
        <w:rPr>
          <w:rFonts w:ascii="仿宋" w:hAnsi="仿宋" w:eastAsia="仿宋"/>
          <w:kern w:val="44"/>
          <w:sz w:val="32"/>
          <w:szCs w:val="32"/>
        </w:rPr>
      </w:pPr>
      <w:r>
        <w:rPr>
          <w:rFonts w:ascii="仿宋" w:hAnsi="仿宋" w:eastAsia="仿宋"/>
          <w:kern w:val="44"/>
          <w:sz w:val="32"/>
          <w:szCs w:val="32"/>
        </w:rPr>
        <w:t>具有较高的审美情趣、文化品位、人文素养，具有时代精神和较强的人际交往能力，积极乐观地生活，充满责任感地工作。</w:t>
      </w:r>
    </w:p>
    <w:p>
      <w:pPr>
        <w:spacing w:line="560" w:lineRule="exact"/>
        <w:ind w:firstLine="643" w:firstLineChars="200"/>
        <w:rPr>
          <w:rFonts w:ascii="仿宋" w:hAnsi="仿宋" w:eastAsia="仿宋"/>
          <w:b/>
          <w:kern w:val="44"/>
          <w:sz w:val="32"/>
          <w:szCs w:val="32"/>
        </w:rPr>
      </w:pPr>
      <w:r>
        <w:rPr>
          <w:rFonts w:ascii="仿宋" w:hAnsi="仿宋" w:eastAsia="仿宋"/>
          <w:b/>
          <w:kern w:val="44"/>
          <w:sz w:val="32"/>
          <w:szCs w:val="32"/>
        </w:rPr>
        <w:t xml:space="preserve"> (4)身心素质 </w:t>
      </w:r>
    </w:p>
    <w:p>
      <w:pPr>
        <w:spacing w:line="560" w:lineRule="exact"/>
        <w:ind w:firstLine="640" w:firstLineChars="200"/>
        <w:rPr>
          <w:rFonts w:ascii="仿宋" w:hAnsi="仿宋" w:eastAsia="仿宋"/>
          <w:kern w:val="44"/>
          <w:sz w:val="32"/>
          <w:szCs w:val="32"/>
        </w:rPr>
      </w:pPr>
      <w:r>
        <w:rPr>
          <w:rFonts w:ascii="仿宋" w:hAnsi="仿宋" w:eastAsia="仿宋"/>
          <w:kern w:val="44"/>
          <w:sz w:val="32"/>
          <w:szCs w:val="32"/>
        </w:rPr>
        <w:t>具有健康的体魄和心理素质，具备稳定、向上、坚强、恒久的情感力、 意志力和人格魅力。</w:t>
      </w:r>
    </w:p>
    <w:p>
      <w:pPr>
        <w:spacing w:line="560" w:lineRule="exact"/>
        <w:rPr>
          <w:rFonts w:ascii="楷体" w:hAnsi="楷体" w:eastAsia="楷体"/>
          <w:b/>
          <w:sz w:val="32"/>
          <w:szCs w:val="32"/>
        </w:rPr>
      </w:pPr>
      <w:r>
        <w:rPr>
          <w:rFonts w:hint="eastAsia" w:ascii="楷体" w:hAnsi="楷体" w:eastAsia="楷体"/>
          <w:b/>
          <w:sz w:val="32"/>
          <w:szCs w:val="32"/>
        </w:rPr>
        <w:t>4.3  知识要求</w:t>
      </w:r>
    </w:p>
    <w:p>
      <w:pPr>
        <w:spacing w:line="560" w:lineRule="exact"/>
        <w:ind w:firstLine="643" w:firstLineChars="200"/>
        <w:rPr>
          <w:rFonts w:ascii="仿宋" w:hAnsi="仿宋" w:eastAsia="仿宋"/>
          <w:b/>
          <w:kern w:val="44"/>
          <w:sz w:val="32"/>
          <w:szCs w:val="32"/>
        </w:rPr>
      </w:pPr>
      <w:r>
        <w:rPr>
          <w:rFonts w:hint="eastAsia" w:ascii="仿宋" w:hAnsi="仿宋" w:eastAsia="仿宋"/>
          <w:b/>
          <w:kern w:val="44"/>
          <w:sz w:val="32"/>
          <w:szCs w:val="32"/>
        </w:rPr>
        <w:t>（1）工具性知识</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熟练掌握一门外语，具备较强的外语阅读、听、说、写、译的能力；熟练使用计算机从事业务工作；熟练运用现代信息管理技术进行专业文献检索、数据处理、模型设计等；熟练使用专业数据库从事专业论文以及研究报告写作等。</w:t>
      </w:r>
    </w:p>
    <w:p>
      <w:pPr>
        <w:spacing w:line="560" w:lineRule="exact"/>
        <w:ind w:firstLine="643" w:firstLineChars="200"/>
        <w:rPr>
          <w:rFonts w:ascii="仿宋" w:hAnsi="仿宋" w:eastAsia="仿宋"/>
          <w:b/>
          <w:kern w:val="44"/>
          <w:sz w:val="32"/>
          <w:szCs w:val="32"/>
        </w:rPr>
      </w:pPr>
      <w:r>
        <w:rPr>
          <w:rFonts w:hint="eastAsia" w:ascii="仿宋" w:hAnsi="仿宋" w:eastAsia="仿宋"/>
          <w:b/>
          <w:kern w:val="44"/>
          <w:sz w:val="32"/>
          <w:szCs w:val="32"/>
        </w:rPr>
        <w:t>（2）专业知识</w:t>
      </w:r>
    </w:p>
    <w:p>
      <w:pPr>
        <w:spacing w:line="560" w:lineRule="exact"/>
        <w:ind w:firstLine="640" w:firstLineChars="200"/>
        <w:rPr>
          <w:rFonts w:ascii="仿宋" w:hAnsi="仿宋" w:eastAsia="仿宋"/>
          <w:sz w:val="32"/>
          <w:szCs w:val="32"/>
        </w:rPr>
      </w:pPr>
      <w:r>
        <w:rPr>
          <w:rFonts w:ascii="仿宋" w:hAnsi="仿宋" w:eastAsia="仿宋"/>
          <w:sz w:val="32"/>
          <w:szCs w:val="32"/>
        </w:rPr>
        <w:t>系统掌握管理学、经济学、会计学、市场营销学、统计学、组织行为学、企业战略管理等工商管理类专业理论知识与方法，掌握本学科的理论前沿及发展动 态。</w:t>
      </w:r>
    </w:p>
    <w:p>
      <w:pPr>
        <w:spacing w:line="560" w:lineRule="exact"/>
        <w:ind w:firstLine="643" w:firstLineChars="200"/>
        <w:rPr>
          <w:rFonts w:ascii="仿宋" w:hAnsi="仿宋" w:eastAsia="仿宋"/>
          <w:b/>
          <w:kern w:val="44"/>
          <w:sz w:val="32"/>
          <w:szCs w:val="32"/>
        </w:rPr>
      </w:pPr>
      <w:r>
        <w:rPr>
          <w:rFonts w:hint="eastAsia" w:ascii="仿宋" w:hAnsi="仿宋" w:eastAsia="仿宋"/>
          <w:b/>
          <w:kern w:val="44"/>
          <w:sz w:val="32"/>
          <w:szCs w:val="32"/>
        </w:rPr>
        <w:t>（3）拓宽综合知识面</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了解国际经济与贸易法律法规、世界主要国家的国际商务现状以及当下前沿的数字商务、数字贸易的发展动态，进一步巩固解决国际商务实际问题的专业知识及理论功底。</w:t>
      </w:r>
    </w:p>
    <w:p>
      <w:pPr>
        <w:spacing w:line="560" w:lineRule="exact"/>
        <w:rPr>
          <w:rFonts w:ascii="楷体" w:hAnsi="楷体" w:eastAsia="楷体"/>
          <w:b/>
          <w:sz w:val="32"/>
          <w:szCs w:val="32"/>
        </w:rPr>
      </w:pPr>
      <w:r>
        <w:rPr>
          <w:rFonts w:ascii="楷体" w:hAnsi="楷体" w:eastAsia="楷体"/>
          <w:b/>
          <w:sz w:val="32"/>
          <w:szCs w:val="32"/>
        </w:rPr>
        <w:t>4.4</w:t>
      </w:r>
      <w:r>
        <w:rPr>
          <w:rFonts w:hint="eastAsia" w:ascii="楷体" w:hAnsi="楷体" w:eastAsia="楷体"/>
          <w:b/>
          <w:sz w:val="32"/>
          <w:szCs w:val="32"/>
        </w:rPr>
        <w:t xml:space="preserve">  能力要求</w:t>
      </w:r>
    </w:p>
    <w:p>
      <w:pPr>
        <w:spacing w:line="560" w:lineRule="exact"/>
        <w:ind w:firstLine="643" w:firstLineChars="200"/>
        <w:rPr>
          <w:rFonts w:ascii="仿宋" w:hAnsi="仿宋" w:eastAsia="仿宋"/>
          <w:b/>
          <w:kern w:val="44"/>
          <w:sz w:val="32"/>
          <w:szCs w:val="32"/>
        </w:rPr>
      </w:pPr>
      <w:r>
        <w:rPr>
          <w:rFonts w:hint="eastAsia" w:ascii="仿宋" w:hAnsi="仿宋" w:eastAsia="仿宋"/>
          <w:b/>
          <w:kern w:val="44"/>
          <w:sz w:val="32"/>
          <w:szCs w:val="32"/>
        </w:rPr>
        <w:t>（1）知识获取能力</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能够掌握有效的学习方法，主动接受终身教育。能够应用现代科技手段进行自主学习。适应国际商务理论和实践快速发展的客观情况，与时俱进。</w:t>
      </w:r>
    </w:p>
    <w:p>
      <w:pPr>
        <w:spacing w:line="560" w:lineRule="exact"/>
        <w:ind w:firstLine="643" w:firstLineChars="200"/>
        <w:rPr>
          <w:rFonts w:ascii="仿宋" w:hAnsi="仿宋" w:eastAsia="仿宋"/>
          <w:b/>
          <w:kern w:val="44"/>
          <w:sz w:val="32"/>
          <w:szCs w:val="32"/>
        </w:rPr>
      </w:pPr>
      <w:r>
        <w:rPr>
          <w:rFonts w:hint="eastAsia" w:ascii="仿宋" w:hAnsi="仿宋" w:eastAsia="仿宋"/>
          <w:b/>
          <w:kern w:val="44"/>
          <w:sz w:val="32"/>
          <w:szCs w:val="32"/>
        </w:rPr>
        <w:t>（2）实践应用能力</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能综合运用本专业的基础理论和专业知识，将所学的基础理论与专业知识融会贯通。具备国际商务管理、企业国际化经营、商务活动策划等实际工作的能力，能独立分析和解决国际商务领域的实际问题。 能够对各种国内外的商务信息加以甄别、整理和加工，从而为政府、企业、工商事业等部门解决实际问题提供对策建议。</w:t>
      </w:r>
    </w:p>
    <w:p>
      <w:pPr>
        <w:spacing w:line="560" w:lineRule="exact"/>
        <w:ind w:firstLine="643" w:firstLineChars="200"/>
        <w:rPr>
          <w:rFonts w:ascii="仿宋" w:hAnsi="仿宋" w:eastAsia="仿宋"/>
          <w:b/>
          <w:kern w:val="44"/>
          <w:sz w:val="32"/>
          <w:szCs w:val="32"/>
        </w:rPr>
      </w:pPr>
      <w:r>
        <w:rPr>
          <w:rFonts w:hint="eastAsia" w:ascii="仿宋" w:hAnsi="仿宋" w:eastAsia="仿宋"/>
          <w:b/>
          <w:kern w:val="44"/>
          <w:sz w:val="32"/>
          <w:szCs w:val="32"/>
        </w:rPr>
        <w:t>（3）创新创业能力</w:t>
      </w:r>
    </w:p>
    <w:p>
      <w:pPr>
        <w:spacing w:line="560" w:lineRule="exact"/>
        <w:ind w:firstLine="640" w:firstLineChars="200"/>
        <w:rPr>
          <w:rFonts w:ascii="仿宋" w:hAnsi="仿宋" w:eastAsia="仿宋"/>
          <w:sz w:val="32"/>
          <w:szCs w:val="32"/>
        </w:rPr>
      </w:pPr>
      <w:r>
        <w:rPr>
          <w:rFonts w:ascii="仿宋" w:hAnsi="仿宋" w:eastAsia="仿宋"/>
          <w:sz w:val="32"/>
          <w:szCs w:val="32"/>
        </w:rPr>
        <w:t>具有较强的组织沟通能力与探索性、批判性思维能力，不断尝试理论或实践创新。</w:t>
      </w:r>
      <w:r>
        <w:rPr>
          <w:rFonts w:hint="eastAsia" w:ascii="仿宋" w:hAnsi="仿宋" w:eastAsia="仿宋"/>
          <w:sz w:val="32"/>
          <w:szCs w:val="32"/>
        </w:rPr>
        <w:t>能够把握国际商务发展的趋势，学以致用，创造性地解决实际商务问题。具有专业敏感性，在激烈的市场竞争和国际竞争中敢于创新，善于创新。</w:t>
      </w:r>
    </w:p>
    <w:p>
      <w:pPr>
        <w:spacing w:line="560" w:lineRule="exact"/>
        <w:ind w:firstLine="643" w:firstLineChars="200"/>
        <w:rPr>
          <w:rFonts w:ascii="仿宋" w:hAnsi="仿宋" w:eastAsia="仿宋"/>
          <w:b/>
          <w:kern w:val="44"/>
          <w:sz w:val="32"/>
          <w:szCs w:val="32"/>
        </w:rPr>
      </w:pPr>
      <w:r>
        <w:rPr>
          <w:rFonts w:hint="eastAsia" w:ascii="仿宋" w:hAnsi="仿宋" w:eastAsia="仿宋"/>
          <w:b/>
          <w:kern w:val="44"/>
          <w:sz w:val="32"/>
          <w:szCs w:val="32"/>
        </w:rPr>
        <w:t>（4）其他能力</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具有良好的中文写作能力；具有一定的口头和书面表达能力、沟通交流能力、组织协调能力、团队合作能力，以及适应国际市场环境变化所必需的其他能力。</w:t>
      </w:r>
    </w:p>
    <w:p>
      <w:pPr>
        <w:spacing w:line="560" w:lineRule="exact"/>
        <w:rPr>
          <w:rFonts w:ascii="黑体" w:hAnsi="黑体" w:eastAsia="黑体"/>
          <w:b/>
          <w:kern w:val="44"/>
          <w:sz w:val="32"/>
          <w:szCs w:val="32"/>
        </w:rPr>
      </w:pPr>
      <w:r>
        <w:rPr>
          <w:rFonts w:hint="eastAsia" w:ascii="黑体" w:hAnsi="黑体" w:eastAsia="黑体"/>
          <w:b/>
          <w:kern w:val="44"/>
          <w:sz w:val="32"/>
          <w:szCs w:val="32"/>
        </w:rPr>
        <w:t>5.课程体系</w:t>
      </w:r>
    </w:p>
    <w:p>
      <w:pPr>
        <w:spacing w:line="560" w:lineRule="exact"/>
        <w:rPr>
          <w:rFonts w:ascii="楷体" w:hAnsi="楷体" w:eastAsia="楷体"/>
          <w:b/>
          <w:sz w:val="32"/>
          <w:szCs w:val="32"/>
        </w:rPr>
      </w:pPr>
      <w:r>
        <w:rPr>
          <w:rFonts w:hint="eastAsia" w:ascii="楷体" w:hAnsi="楷体" w:eastAsia="楷体"/>
          <w:b/>
          <w:sz w:val="32"/>
          <w:szCs w:val="32"/>
        </w:rPr>
        <w:t>5.1  总体框架</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国际商务</w:t>
      </w:r>
      <w:r>
        <w:rPr>
          <w:rFonts w:hint="eastAsia" w:ascii="仿宋" w:hAnsi="仿宋" w:eastAsia="仿宋"/>
          <w:sz w:val="32"/>
          <w:szCs w:val="32"/>
        </w:rPr>
        <w:t>专业课程体系包括理论课程、实践教学和毕业论文三个部分。其中，理论课程包括思想政治理论课程、通识课程、专业基础课程和专业课程。专业课程包括专业必修课程和专业选修课程。</w:t>
      </w:r>
      <w:r>
        <w:rPr>
          <w:rFonts w:hint="eastAsia" w:ascii="仿宋" w:hAnsi="仿宋" w:eastAsia="仿宋"/>
          <w:kern w:val="44"/>
          <w:sz w:val="32"/>
          <w:szCs w:val="32"/>
        </w:rPr>
        <w:t>实践教学主要包括实验(实训)、专业实习、创新创业实践、社会实践、国际交流。</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学生毕业时应取得170学分，学分具体构成为：课堂教学160学分，非课堂教学即课外活动10学分；教学中的通识教育课必修45学分，选修10学分；学科专业基础课必修34学分，选修课10学分；专业课必修15学分，选修20</w:t>
      </w:r>
      <w:r>
        <w:rPr>
          <w:rFonts w:ascii="仿宋" w:hAnsi="仿宋" w:eastAsia="仿宋"/>
          <w:sz w:val="32"/>
          <w:szCs w:val="32"/>
        </w:rPr>
        <w:t>学分；集中性实践教学环节必修</w:t>
      </w:r>
      <w:r>
        <w:rPr>
          <w:rFonts w:hint="eastAsia" w:ascii="仿宋" w:hAnsi="仿宋" w:eastAsia="仿宋"/>
          <w:sz w:val="32"/>
          <w:szCs w:val="32"/>
        </w:rPr>
        <w:t>26</w:t>
      </w:r>
      <w:r>
        <w:rPr>
          <w:rFonts w:ascii="仿宋" w:hAnsi="仿宋" w:eastAsia="仿宋"/>
          <w:sz w:val="32"/>
          <w:szCs w:val="32"/>
        </w:rPr>
        <w:t>学分。</w:t>
      </w:r>
    </w:p>
    <w:p>
      <w:pPr>
        <w:spacing w:line="560" w:lineRule="exact"/>
        <w:rPr>
          <w:rFonts w:ascii="楷体" w:hAnsi="楷体" w:eastAsia="楷体"/>
          <w:b/>
          <w:sz w:val="32"/>
          <w:szCs w:val="32"/>
        </w:rPr>
      </w:pPr>
      <w:r>
        <w:rPr>
          <w:rFonts w:hint="eastAsia" w:ascii="楷体" w:hAnsi="楷体" w:eastAsia="楷体"/>
          <w:b/>
          <w:sz w:val="32"/>
          <w:szCs w:val="32"/>
        </w:rPr>
        <w:t>5.2  课程结构</w:t>
      </w:r>
    </w:p>
    <w:p>
      <w:pPr>
        <w:spacing w:line="560" w:lineRule="exact"/>
        <w:rPr>
          <w:rFonts w:ascii="仿宋" w:hAnsi="仿宋" w:eastAsia="仿宋"/>
          <w:b/>
          <w:sz w:val="32"/>
          <w:szCs w:val="32"/>
        </w:rPr>
      </w:pPr>
      <w:r>
        <w:rPr>
          <w:rFonts w:hint="eastAsia" w:ascii="仿宋" w:hAnsi="仿宋" w:eastAsia="仿宋"/>
          <w:b/>
          <w:sz w:val="32"/>
          <w:szCs w:val="32"/>
        </w:rPr>
        <w:t>5.2.1理论课程</w:t>
      </w:r>
    </w:p>
    <w:p>
      <w:pPr>
        <w:spacing w:line="560" w:lineRule="exact"/>
        <w:rPr>
          <w:rFonts w:ascii="仿宋" w:hAnsi="仿宋" w:eastAsia="仿宋"/>
          <w:b/>
          <w:kern w:val="44"/>
          <w:sz w:val="32"/>
          <w:szCs w:val="32"/>
        </w:rPr>
      </w:pPr>
      <w:r>
        <w:rPr>
          <w:rFonts w:hint="eastAsia" w:ascii="仿宋" w:hAnsi="仿宋" w:eastAsia="仿宋"/>
          <w:b/>
          <w:sz w:val="32"/>
          <w:szCs w:val="32"/>
        </w:rPr>
        <w:t>5.2.1.</w:t>
      </w:r>
      <w:r>
        <w:rPr>
          <w:rFonts w:hint="eastAsia" w:ascii="仿宋" w:hAnsi="仿宋" w:eastAsia="仿宋"/>
          <w:b/>
          <w:kern w:val="44"/>
          <w:sz w:val="32"/>
          <w:szCs w:val="32"/>
        </w:rPr>
        <w:t>1 思想政治理论课程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国际商务专业学生必须完成的思想政治理论课程包括：思想道德与法治</w:t>
      </w:r>
      <w:r>
        <w:rPr>
          <w:rFonts w:hint="eastAsia" w:ascii="仿宋" w:hAnsi="仿宋" w:eastAsia="仿宋"/>
          <w:kern w:val="44"/>
          <w:sz w:val="32"/>
          <w:szCs w:val="32"/>
        </w:rPr>
        <w:t>、</w:t>
      </w:r>
      <w:r>
        <w:rPr>
          <w:rFonts w:hint="eastAsia" w:ascii="仿宋" w:hAnsi="仿宋" w:eastAsia="仿宋"/>
          <w:sz w:val="32"/>
          <w:szCs w:val="32"/>
        </w:rPr>
        <w:t>马克思主义基本原理</w:t>
      </w:r>
      <w:r>
        <w:rPr>
          <w:rFonts w:hint="eastAsia" w:ascii="仿宋" w:hAnsi="仿宋" w:eastAsia="仿宋"/>
          <w:kern w:val="44"/>
          <w:sz w:val="32"/>
          <w:szCs w:val="32"/>
        </w:rPr>
        <w:t>、</w:t>
      </w:r>
      <w:r>
        <w:rPr>
          <w:rFonts w:hint="eastAsia" w:ascii="仿宋" w:hAnsi="仿宋" w:eastAsia="仿宋"/>
          <w:sz w:val="32"/>
          <w:szCs w:val="32"/>
        </w:rPr>
        <w:t>毛泽东思想和中国特色社会主义理论体系概论</w:t>
      </w:r>
      <w:r>
        <w:rPr>
          <w:rFonts w:hint="eastAsia" w:ascii="仿宋" w:hAnsi="仿宋" w:eastAsia="仿宋"/>
          <w:kern w:val="44"/>
          <w:sz w:val="32"/>
          <w:szCs w:val="32"/>
        </w:rPr>
        <w:t>、</w:t>
      </w:r>
      <w:r>
        <w:rPr>
          <w:rFonts w:hint="eastAsia" w:ascii="仿宋" w:hAnsi="仿宋" w:eastAsia="仿宋"/>
          <w:sz w:val="32"/>
          <w:szCs w:val="32"/>
        </w:rPr>
        <w:t>习近平新时代中国特色社会主义思想概论</w:t>
      </w:r>
      <w:r>
        <w:rPr>
          <w:rFonts w:hint="eastAsia" w:ascii="仿宋" w:hAnsi="仿宋" w:eastAsia="仿宋"/>
          <w:kern w:val="44"/>
          <w:sz w:val="32"/>
          <w:szCs w:val="32"/>
        </w:rPr>
        <w:t>、</w:t>
      </w:r>
      <w:r>
        <w:rPr>
          <w:rFonts w:hint="eastAsia" w:ascii="仿宋" w:hAnsi="仿宋" w:eastAsia="仿宋"/>
          <w:sz w:val="32"/>
          <w:szCs w:val="32"/>
        </w:rPr>
        <w:t>形势与政策</w:t>
      </w:r>
      <w:r>
        <w:rPr>
          <w:rFonts w:hint="eastAsia" w:ascii="仿宋" w:hAnsi="仿宋" w:eastAsia="仿宋"/>
          <w:kern w:val="44"/>
          <w:sz w:val="32"/>
          <w:szCs w:val="32"/>
        </w:rPr>
        <w:t>、</w:t>
      </w:r>
      <w:r>
        <w:rPr>
          <w:rFonts w:hint="eastAsia" w:ascii="仿宋" w:hAnsi="仿宋" w:eastAsia="仿宋"/>
          <w:sz w:val="32"/>
          <w:szCs w:val="32"/>
        </w:rPr>
        <w:t>体育</w:t>
      </w:r>
      <w:r>
        <w:rPr>
          <w:rFonts w:hint="eastAsia" w:ascii="仿宋" w:hAnsi="仿宋" w:eastAsia="仿宋"/>
          <w:kern w:val="44"/>
          <w:sz w:val="32"/>
          <w:szCs w:val="32"/>
        </w:rPr>
        <w:t>、</w:t>
      </w:r>
      <w:r>
        <w:rPr>
          <w:rFonts w:hint="eastAsia" w:ascii="仿宋" w:hAnsi="仿宋" w:eastAsia="仿宋"/>
          <w:sz w:val="32"/>
          <w:szCs w:val="32"/>
        </w:rPr>
        <w:t>军事理论与国家安全教育</w:t>
      </w:r>
      <w:r>
        <w:rPr>
          <w:rFonts w:hint="eastAsia" w:ascii="仿宋" w:hAnsi="仿宋" w:eastAsia="仿宋"/>
          <w:kern w:val="44"/>
          <w:sz w:val="32"/>
          <w:szCs w:val="32"/>
        </w:rPr>
        <w:t>、</w:t>
      </w:r>
      <w:r>
        <w:rPr>
          <w:rFonts w:hint="eastAsia" w:ascii="仿宋" w:hAnsi="仿宋" w:eastAsia="仿宋"/>
          <w:sz w:val="32"/>
          <w:szCs w:val="32"/>
        </w:rPr>
        <w:t>大学生心理健康教育</w:t>
      </w:r>
      <w:r>
        <w:rPr>
          <w:rFonts w:hint="eastAsia" w:ascii="仿宋" w:hAnsi="仿宋" w:eastAsia="仿宋"/>
          <w:kern w:val="44"/>
          <w:sz w:val="32"/>
          <w:szCs w:val="32"/>
        </w:rPr>
        <w:t>、</w:t>
      </w:r>
      <w:r>
        <w:rPr>
          <w:rFonts w:hint="eastAsia" w:ascii="仿宋" w:hAnsi="仿宋" w:eastAsia="仿宋"/>
          <w:sz w:val="32"/>
          <w:szCs w:val="32"/>
        </w:rPr>
        <w:t>大学生劳动教育。</w:t>
      </w:r>
    </w:p>
    <w:p>
      <w:pPr>
        <w:spacing w:line="560" w:lineRule="exact"/>
        <w:rPr>
          <w:rFonts w:ascii="仿宋" w:hAnsi="仿宋" w:eastAsia="仿宋"/>
          <w:b/>
          <w:sz w:val="32"/>
          <w:szCs w:val="32"/>
        </w:rPr>
      </w:pPr>
      <w:r>
        <w:rPr>
          <w:rFonts w:hint="eastAsia" w:ascii="仿宋" w:hAnsi="仿宋" w:eastAsia="仿宋"/>
          <w:b/>
          <w:sz w:val="32"/>
          <w:szCs w:val="32"/>
        </w:rPr>
        <w:t>5.2.1.2 通识课程</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国际商务专业学生应完成以下通识课程：中国近代史纲要</w:t>
      </w:r>
      <w:r>
        <w:rPr>
          <w:rFonts w:hint="eastAsia" w:ascii="仿宋" w:hAnsi="仿宋" w:eastAsia="仿宋"/>
          <w:kern w:val="44"/>
          <w:sz w:val="32"/>
          <w:szCs w:val="32"/>
        </w:rPr>
        <w:t>、</w:t>
      </w:r>
      <w:r>
        <w:rPr>
          <w:rFonts w:hint="eastAsia" w:ascii="仿宋" w:hAnsi="仿宋" w:eastAsia="仿宋"/>
          <w:sz w:val="32"/>
          <w:szCs w:val="32"/>
        </w:rPr>
        <w:t>雅思英语</w:t>
      </w:r>
      <w:r>
        <w:rPr>
          <w:rFonts w:hint="eastAsia" w:ascii="仿宋" w:hAnsi="仿宋" w:eastAsia="仿宋"/>
          <w:kern w:val="44"/>
          <w:sz w:val="32"/>
          <w:szCs w:val="32"/>
        </w:rPr>
        <w:t>、</w:t>
      </w:r>
      <w:r>
        <w:rPr>
          <w:rFonts w:hint="eastAsia" w:ascii="仿宋" w:hAnsi="仿宋" w:eastAsia="仿宋"/>
          <w:sz w:val="32"/>
          <w:szCs w:val="32"/>
        </w:rPr>
        <w:t>经济数学</w:t>
      </w:r>
      <w:r>
        <w:rPr>
          <w:rFonts w:hint="eastAsia" w:ascii="仿宋" w:hAnsi="仿宋" w:eastAsia="仿宋"/>
          <w:kern w:val="44"/>
          <w:sz w:val="32"/>
          <w:szCs w:val="32"/>
        </w:rPr>
        <w:t>、</w:t>
      </w:r>
      <w:r>
        <w:rPr>
          <w:rFonts w:hint="eastAsia" w:ascii="仿宋" w:hAnsi="仿宋" w:eastAsia="仿宋"/>
          <w:sz w:val="32"/>
          <w:szCs w:val="32"/>
        </w:rPr>
        <w:t>线性代数</w:t>
      </w:r>
      <w:r>
        <w:rPr>
          <w:rFonts w:hint="eastAsia" w:ascii="仿宋" w:hAnsi="仿宋" w:eastAsia="仿宋"/>
          <w:kern w:val="44"/>
          <w:sz w:val="32"/>
          <w:szCs w:val="32"/>
        </w:rPr>
        <w:t>、</w:t>
      </w:r>
      <w:r>
        <w:rPr>
          <w:rFonts w:hint="eastAsia" w:ascii="仿宋" w:hAnsi="仿宋" w:eastAsia="仿宋"/>
          <w:sz w:val="32"/>
          <w:szCs w:val="32"/>
        </w:rPr>
        <w:t>计算机基础</w:t>
      </w:r>
      <w:r>
        <w:rPr>
          <w:rFonts w:hint="eastAsia" w:ascii="仿宋" w:hAnsi="仿宋" w:eastAsia="仿宋"/>
          <w:kern w:val="44"/>
          <w:sz w:val="32"/>
          <w:szCs w:val="32"/>
        </w:rPr>
        <w:t>、</w:t>
      </w:r>
      <w:r>
        <w:rPr>
          <w:rFonts w:hint="eastAsia" w:ascii="仿宋" w:hAnsi="仿宋" w:eastAsia="仿宋"/>
          <w:sz w:val="32"/>
          <w:szCs w:val="32"/>
        </w:rPr>
        <w:t>大学生职业规划</w:t>
      </w:r>
      <w:r>
        <w:rPr>
          <w:rFonts w:hint="eastAsia" w:ascii="仿宋" w:hAnsi="仿宋" w:eastAsia="仿宋"/>
          <w:kern w:val="44"/>
          <w:sz w:val="32"/>
          <w:szCs w:val="32"/>
        </w:rPr>
        <w:t>、</w:t>
      </w:r>
      <w:r>
        <w:rPr>
          <w:rFonts w:hint="eastAsia" w:ascii="仿宋" w:hAnsi="仿宋" w:eastAsia="仿宋"/>
          <w:sz w:val="32"/>
          <w:szCs w:val="32"/>
        </w:rPr>
        <w:t>创新创业基础。</w:t>
      </w:r>
    </w:p>
    <w:p>
      <w:pPr>
        <w:spacing w:line="560" w:lineRule="exact"/>
        <w:rPr>
          <w:rFonts w:ascii="仿宋" w:hAnsi="仿宋" w:eastAsia="仿宋"/>
          <w:b/>
          <w:sz w:val="32"/>
          <w:szCs w:val="32"/>
        </w:rPr>
      </w:pPr>
      <w:r>
        <w:rPr>
          <w:rFonts w:hint="eastAsia" w:ascii="仿宋" w:hAnsi="仿宋" w:eastAsia="仿宋"/>
          <w:b/>
          <w:sz w:val="32"/>
          <w:szCs w:val="32"/>
        </w:rPr>
        <w:t>5.2.1.3 专业基础课程</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国际商务专业课程分为必修课和选修课，总学分合计44学分。</w:t>
      </w:r>
    </w:p>
    <w:p>
      <w:pPr>
        <w:spacing w:line="560" w:lineRule="exact"/>
        <w:ind w:firstLine="640" w:firstLineChars="200"/>
        <w:rPr>
          <w:rFonts w:ascii="仿宋" w:hAnsi="仿宋" w:eastAsia="仿宋"/>
          <w:kern w:val="44"/>
          <w:sz w:val="32"/>
          <w:szCs w:val="32"/>
        </w:rPr>
      </w:pPr>
      <w:r>
        <w:rPr>
          <w:rFonts w:hint="eastAsia" w:ascii="仿宋" w:hAnsi="仿宋" w:eastAsia="仿宋"/>
          <w:sz w:val="32"/>
          <w:szCs w:val="32"/>
        </w:rPr>
        <w:t>国际商务专业学生应完成以下专业基础必修课程：专业导论，</w:t>
      </w:r>
      <w:r>
        <w:rPr>
          <w:rFonts w:hint="eastAsia" w:ascii="仿宋" w:hAnsi="仿宋" w:eastAsia="仿宋"/>
          <w:kern w:val="44"/>
          <w:sz w:val="32"/>
          <w:szCs w:val="32"/>
        </w:rPr>
        <w:t>经济学、管理学、会计学、市场营销学、统计学、信息系统与管理、世界文化掠影、涉外礼仪、出国交流学习ABC</w:t>
      </w:r>
      <w:r>
        <w:rPr>
          <w:rFonts w:hint="eastAsia" w:ascii="仿宋" w:hAnsi="仿宋" w:eastAsia="仿宋"/>
          <w:sz w:val="32"/>
          <w:szCs w:val="32"/>
        </w:rPr>
        <w:t>。</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国际商务专业学生还应完成10个学分的专业基础选修课程：公司金融、金融学、国际贸易、国际商务、国际经济法、世界经济概论、电子商务概论、国际商务谈判。</w:t>
      </w:r>
    </w:p>
    <w:p>
      <w:pPr>
        <w:spacing w:line="560" w:lineRule="exact"/>
        <w:rPr>
          <w:rFonts w:ascii="仿宋" w:hAnsi="仿宋" w:eastAsia="仿宋"/>
          <w:b/>
          <w:sz w:val="32"/>
          <w:szCs w:val="32"/>
        </w:rPr>
      </w:pPr>
      <w:r>
        <w:rPr>
          <w:rFonts w:hint="eastAsia" w:ascii="仿宋" w:hAnsi="仿宋" w:eastAsia="仿宋"/>
          <w:b/>
          <w:sz w:val="32"/>
          <w:szCs w:val="32"/>
        </w:rPr>
        <w:t>5.2.1.4 专业课程</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国际商务专业课程分为必修课和选修课，总学分合计35学分。</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国际商务</w:t>
      </w:r>
      <w:r>
        <w:rPr>
          <w:rFonts w:hint="eastAsia" w:ascii="仿宋" w:hAnsi="仿宋" w:eastAsia="仿宋"/>
          <w:sz w:val="32"/>
          <w:szCs w:val="32"/>
        </w:rPr>
        <w:t>专业学生应当完成15</w:t>
      </w:r>
      <w:r>
        <w:rPr>
          <w:rFonts w:hint="eastAsia" w:ascii="仿宋" w:hAnsi="仿宋" w:eastAsia="仿宋"/>
          <w:kern w:val="44"/>
          <w:sz w:val="32"/>
          <w:szCs w:val="32"/>
        </w:rPr>
        <w:t>个</w:t>
      </w:r>
      <w:r>
        <w:rPr>
          <w:rFonts w:hint="eastAsia" w:ascii="仿宋" w:hAnsi="仿宋" w:eastAsia="仿宋"/>
          <w:sz w:val="32"/>
          <w:szCs w:val="32"/>
        </w:rPr>
        <w:t>学分的专业必修课程：</w:t>
      </w:r>
      <w:r>
        <w:rPr>
          <w:rFonts w:hint="eastAsia" w:ascii="仿宋" w:hAnsi="仿宋" w:eastAsia="仿宋"/>
          <w:kern w:val="44"/>
          <w:sz w:val="32"/>
          <w:szCs w:val="32"/>
        </w:rPr>
        <w:t>组织行为学、企业战略管理、企业运营管理、商业伦理与跨文化交流、国际市场调查与预测</w:t>
      </w:r>
      <w:r>
        <w:rPr>
          <w:rFonts w:hint="eastAsia" w:ascii="仿宋" w:hAnsi="仿宋" w:eastAsia="仿宋"/>
          <w:sz w:val="32"/>
          <w:szCs w:val="32"/>
        </w:rPr>
        <w:t>。</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国际商务</w:t>
      </w:r>
      <w:r>
        <w:rPr>
          <w:rFonts w:hint="eastAsia" w:ascii="仿宋" w:hAnsi="仿宋" w:eastAsia="仿宋"/>
          <w:sz w:val="32"/>
          <w:szCs w:val="32"/>
        </w:rPr>
        <w:t>专业学生还应完成20学分的专业选修课，</w:t>
      </w:r>
      <w:r>
        <w:rPr>
          <w:rFonts w:hint="eastAsia" w:ascii="仿宋" w:hAnsi="仿宋" w:eastAsia="仿宋"/>
          <w:kern w:val="44"/>
          <w:sz w:val="32"/>
          <w:szCs w:val="32"/>
        </w:rPr>
        <w:t>包括金融数据处理技术、国际投资、商业数据分析与报告、国际金融、国际人力资源管理、国际市场营销、国际结算、国际贸易实务、国际物流与供应链管理、国际商务英语、商务英语函电、大数据金融等。</w:t>
      </w:r>
    </w:p>
    <w:p>
      <w:pPr>
        <w:spacing w:line="560" w:lineRule="exact"/>
        <w:rPr>
          <w:rFonts w:ascii="仿宋" w:hAnsi="仿宋" w:eastAsia="仿宋"/>
          <w:b/>
          <w:sz w:val="32"/>
          <w:szCs w:val="32"/>
        </w:rPr>
      </w:pPr>
      <w:r>
        <w:rPr>
          <w:rFonts w:hint="eastAsia" w:ascii="仿宋" w:hAnsi="仿宋" w:eastAsia="仿宋"/>
          <w:b/>
          <w:sz w:val="32"/>
          <w:szCs w:val="32"/>
        </w:rPr>
        <w:t>5.2.1.5集中性实践环节课程</w:t>
      </w:r>
    </w:p>
    <w:p>
      <w:pPr>
        <w:spacing w:line="560" w:lineRule="exact"/>
        <w:ind w:firstLine="640" w:firstLineChars="200"/>
        <w:rPr>
          <w:rFonts w:ascii="仿宋" w:hAnsi="仿宋" w:eastAsia="仿宋"/>
          <w:sz w:val="32"/>
          <w:szCs w:val="32"/>
        </w:rPr>
      </w:pPr>
      <w:r>
        <w:rPr>
          <w:rFonts w:hint="eastAsia" w:ascii="仿宋" w:hAnsi="仿宋" w:eastAsia="仿宋"/>
          <w:kern w:val="44"/>
          <w:sz w:val="32"/>
          <w:szCs w:val="32"/>
        </w:rPr>
        <w:t>国际商务</w:t>
      </w:r>
      <w:r>
        <w:rPr>
          <w:rFonts w:hint="eastAsia" w:ascii="仿宋" w:hAnsi="仿宋" w:eastAsia="仿宋"/>
          <w:sz w:val="32"/>
          <w:szCs w:val="32"/>
        </w:rPr>
        <w:t>专业学生应当完成26个学分的集中性实践环节课程：军事训练，商务ICT</w:t>
      </w:r>
      <w:r>
        <w:rPr>
          <w:rFonts w:ascii="仿宋" w:hAnsi="仿宋" w:eastAsia="仿宋"/>
          <w:sz w:val="32"/>
          <w:szCs w:val="32"/>
        </w:rPr>
        <w:t>实训，商务英语口语实训、跨境电子商务</w:t>
      </w:r>
      <w:r>
        <w:rPr>
          <w:rFonts w:hint="eastAsia" w:ascii="仿宋" w:hAnsi="仿宋" w:eastAsia="仿宋"/>
          <w:sz w:val="32"/>
          <w:szCs w:val="32"/>
        </w:rPr>
        <w:t>实训，经管综合仿真实训，认知实习，专业综合实习与毕业实习，毕业论文（设计）。</w:t>
      </w:r>
    </w:p>
    <w:p>
      <w:pPr>
        <w:spacing w:line="560" w:lineRule="exact"/>
        <w:rPr>
          <w:rFonts w:ascii="仿宋" w:hAnsi="仿宋" w:eastAsia="仿宋"/>
          <w:b/>
          <w:sz w:val="32"/>
          <w:szCs w:val="32"/>
        </w:rPr>
      </w:pPr>
      <w:r>
        <w:rPr>
          <w:rFonts w:hint="eastAsia" w:ascii="仿宋" w:hAnsi="仿宋" w:eastAsia="仿宋"/>
          <w:b/>
          <w:sz w:val="32"/>
          <w:szCs w:val="32"/>
        </w:rPr>
        <w:t>5.2.2实践教学</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国际商务专业的</w:t>
      </w:r>
      <w:r>
        <w:rPr>
          <w:rFonts w:hint="eastAsia" w:ascii="仿宋" w:hAnsi="仿宋" w:eastAsia="仿宋"/>
          <w:kern w:val="44"/>
          <w:sz w:val="32"/>
          <w:szCs w:val="32"/>
        </w:rPr>
        <w:t>实践教学环节旨在促进学生的全面发展，</w:t>
      </w:r>
      <w:r>
        <w:rPr>
          <w:rFonts w:hint="eastAsia" w:ascii="仿宋" w:hAnsi="仿宋" w:eastAsia="仿宋"/>
          <w:sz w:val="32"/>
          <w:szCs w:val="32"/>
        </w:rPr>
        <w:t>注重培养学生的实验技能、实践能力、调研能力、创业能力等。</w:t>
      </w:r>
      <w:r>
        <w:rPr>
          <w:rFonts w:hint="eastAsia" w:ascii="仿宋" w:hAnsi="仿宋" w:eastAsia="仿宋"/>
          <w:kern w:val="44"/>
          <w:sz w:val="32"/>
          <w:szCs w:val="32"/>
        </w:rPr>
        <w:t>主要包括实验(实训)课程、专业实习、创新创业实践、国际交流活动。</w:t>
      </w:r>
    </w:p>
    <w:p>
      <w:pPr>
        <w:spacing w:line="560" w:lineRule="exact"/>
        <w:rPr>
          <w:rFonts w:ascii="仿宋" w:hAnsi="仿宋" w:eastAsia="仿宋"/>
          <w:b/>
          <w:sz w:val="32"/>
          <w:szCs w:val="32"/>
        </w:rPr>
      </w:pPr>
      <w:r>
        <w:rPr>
          <w:rFonts w:hint="eastAsia" w:ascii="仿宋" w:hAnsi="仿宋" w:eastAsia="仿宋"/>
          <w:b/>
          <w:sz w:val="32"/>
          <w:szCs w:val="32"/>
        </w:rPr>
        <w:t>5.2.2.1实验 (实训)课程</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国际商务专业应根据专业教学的实际需要，独立设置实验或实训课程。专业类实验是指在部分专业课教学过程中，将能够和需要通过实验教学讲授的内容在实验室中完成。</w:t>
      </w:r>
      <w:r>
        <w:rPr>
          <w:rFonts w:hint="eastAsia" w:ascii="仿宋" w:hAnsi="仿宋" w:eastAsia="仿宋"/>
          <w:sz w:val="32"/>
          <w:szCs w:val="32"/>
        </w:rPr>
        <w:t>实训是依托实务部门开展的实践教学活动，是校内实验课程教学的延伸。应鼓励</w:t>
      </w:r>
      <w:r>
        <w:rPr>
          <w:rFonts w:hint="eastAsia" w:ascii="仿宋" w:hAnsi="仿宋" w:eastAsia="仿宋"/>
          <w:kern w:val="44"/>
          <w:sz w:val="32"/>
          <w:szCs w:val="32"/>
        </w:rPr>
        <w:t>国际商务</w:t>
      </w:r>
      <w:r>
        <w:rPr>
          <w:rFonts w:hint="eastAsia" w:ascii="仿宋" w:hAnsi="仿宋" w:eastAsia="仿宋"/>
          <w:sz w:val="32"/>
          <w:szCs w:val="32"/>
        </w:rPr>
        <w:t>专业学生开展科研创新活动，通过在工商企事业部门的调研考察，开展专业问题研究。</w:t>
      </w:r>
    </w:p>
    <w:p>
      <w:pPr>
        <w:spacing w:line="560" w:lineRule="exact"/>
        <w:rPr>
          <w:rFonts w:ascii="仿宋" w:hAnsi="仿宋" w:eastAsia="仿宋"/>
          <w:b/>
          <w:sz w:val="32"/>
          <w:szCs w:val="32"/>
        </w:rPr>
      </w:pPr>
      <w:r>
        <w:rPr>
          <w:rFonts w:hint="eastAsia" w:ascii="仿宋" w:hAnsi="仿宋" w:eastAsia="仿宋"/>
          <w:b/>
          <w:sz w:val="32"/>
          <w:szCs w:val="32"/>
        </w:rPr>
        <w:t>5.2.2.2 专业实习</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国际商务专业培养方案应至少包含1次专业实习，时间累计不少于8周。实习过程应有完整的实习记录，实习后学生应提交实习报告。</w:t>
      </w:r>
    </w:p>
    <w:p>
      <w:pPr>
        <w:spacing w:line="560" w:lineRule="exact"/>
        <w:rPr>
          <w:rFonts w:ascii="仿宋" w:hAnsi="仿宋" w:eastAsia="仿宋"/>
          <w:b/>
          <w:sz w:val="32"/>
          <w:szCs w:val="32"/>
        </w:rPr>
      </w:pPr>
      <w:r>
        <w:rPr>
          <w:rFonts w:hint="eastAsia" w:ascii="仿宋" w:hAnsi="仿宋" w:eastAsia="仿宋"/>
          <w:b/>
          <w:sz w:val="32"/>
          <w:szCs w:val="32"/>
        </w:rPr>
        <w:t>5.2.2.3创新创业实践</w:t>
      </w:r>
    </w:p>
    <w:p>
      <w:pPr>
        <w:spacing w:line="560" w:lineRule="exact"/>
        <w:ind w:firstLine="640" w:firstLineChars="200"/>
        <w:rPr>
          <w:rFonts w:ascii="仿宋" w:hAnsi="仿宋" w:eastAsia="仿宋"/>
          <w:kern w:val="44"/>
          <w:sz w:val="32"/>
          <w:szCs w:val="32"/>
        </w:rPr>
      </w:pPr>
      <w:r>
        <w:rPr>
          <w:rFonts w:hint="eastAsia" w:ascii="仿宋" w:hAnsi="仿宋" w:eastAsia="仿宋"/>
          <w:kern w:val="44"/>
          <w:sz w:val="32"/>
          <w:szCs w:val="32"/>
        </w:rPr>
        <w:t>国际商务专业制订科学合理的创新创业实践计划，开展学科竞赛、学习兴趣小组、学术社团、创新创业项目等实践活动，旨在培养学生解决问题的能力和创新创业能力。</w:t>
      </w:r>
    </w:p>
    <w:p>
      <w:pPr>
        <w:spacing w:line="560" w:lineRule="exact"/>
        <w:rPr>
          <w:rFonts w:ascii="仿宋" w:hAnsi="仿宋" w:eastAsia="仿宋"/>
          <w:b/>
          <w:sz w:val="32"/>
          <w:szCs w:val="32"/>
        </w:rPr>
      </w:pPr>
      <w:r>
        <w:rPr>
          <w:rFonts w:hint="eastAsia" w:ascii="仿宋" w:hAnsi="仿宋" w:eastAsia="仿宋"/>
          <w:b/>
          <w:sz w:val="32"/>
          <w:szCs w:val="32"/>
        </w:rPr>
        <w:t>5.2.2.4国际交流活动</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国际商务专业根据人才培养目标、办学特色和自身条件，有计划地开展国际夏令营、短期留学、国内外联合培养等形式多样的国际交流活动，旨在拓展学生的国际视野，提升跨文化能力。</w:t>
      </w:r>
    </w:p>
    <w:p>
      <w:pPr>
        <w:spacing w:line="560" w:lineRule="exact"/>
        <w:rPr>
          <w:rFonts w:ascii="仿宋" w:hAnsi="仿宋" w:eastAsia="仿宋"/>
          <w:b/>
          <w:sz w:val="32"/>
          <w:szCs w:val="32"/>
        </w:rPr>
      </w:pPr>
      <w:r>
        <w:rPr>
          <w:rFonts w:hint="eastAsia" w:ascii="仿宋" w:hAnsi="仿宋" w:eastAsia="仿宋"/>
          <w:b/>
          <w:sz w:val="32"/>
          <w:szCs w:val="32"/>
        </w:rPr>
        <w:t>5.2.3毕业论文</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国际商务专业部分课程在教学过程中要训练学生的论文写作能力，并将论文写作纳入课程成绩考核当中。学生在修完所有规定课程后，必须完成一篇不少于8000字的毕业论文。论文合格，方可申请学位。</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毕业论文选题须符合国际商务专业培养要求，结合专业特点和研究兴趣，紧密联系现实问题，具有一定的理论意义和实用价值。</w:t>
      </w:r>
    </w:p>
    <w:p>
      <w:pPr>
        <w:spacing w:line="560" w:lineRule="exact"/>
        <w:rPr>
          <w:rFonts w:ascii="黑体" w:hAnsi="黑体" w:eastAsia="黑体"/>
          <w:kern w:val="44"/>
          <w:sz w:val="32"/>
          <w:szCs w:val="32"/>
        </w:rPr>
      </w:pPr>
      <w:r>
        <w:rPr>
          <w:rFonts w:hint="eastAsia" w:ascii="黑体" w:hAnsi="黑体" w:eastAsia="黑体"/>
          <w:kern w:val="44"/>
          <w:sz w:val="32"/>
          <w:szCs w:val="32"/>
        </w:rPr>
        <w:t>6.  教师队伍</w:t>
      </w:r>
    </w:p>
    <w:p>
      <w:pPr>
        <w:spacing w:line="560" w:lineRule="exact"/>
        <w:rPr>
          <w:rFonts w:ascii="楷体" w:hAnsi="楷体" w:eastAsia="楷体"/>
          <w:b/>
          <w:kern w:val="44"/>
          <w:sz w:val="32"/>
          <w:szCs w:val="32"/>
        </w:rPr>
      </w:pPr>
      <w:r>
        <w:rPr>
          <w:rFonts w:hint="eastAsia" w:ascii="楷体" w:hAnsi="楷体" w:eastAsia="楷体"/>
          <w:b/>
          <w:kern w:val="44"/>
          <w:sz w:val="32"/>
          <w:szCs w:val="32"/>
        </w:rPr>
        <w:t>6.1师资结构</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国际商务专业应该拥有一支合格的专任教师队伍，形成教研团队。其中具有硕士学位、博士学位的比例不低于80%，具有高级专业技术职称的教师比例不低于30%。本专业将采取积极措施优化专任教师队伍的年龄结构和学缘结构，将最后专业教师比例保持在合理水平。</w:t>
      </w:r>
    </w:p>
    <w:p>
      <w:pPr>
        <w:spacing w:line="560" w:lineRule="exact"/>
        <w:rPr>
          <w:rFonts w:ascii="楷体" w:hAnsi="楷体" w:eastAsia="楷体"/>
          <w:b/>
          <w:kern w:val="44"/>
          <w:sz w:val="32"/>
          <w:szCs w:val="32"/>
        </w:rPr>
      </w:pPr>
      <w:r>
        <w:rPr>
          <w:rFonts w:hint="eastAsia" w:ascii="楷体" w:hAnsi="楷体" w:eastAsia="楷体"/>
          <w:b/>
          <w:kern w:val="44"/>
          <w:sz w:val="32"/>
          <w:szCs w:val="32"/>
        </w:rPr>
        <w:t>6.2 教师素质</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教师应具有高尚的师德；掌握专业教育教学基本原理和基本方法，了解教育心理学的基本知识；通过学习、研究与实践，提高教学创新能力；具有科研创新能力，善于将科研成果转化为教学内容。</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专任教师应具有良好的国际商务专业教育背景，知识结构合理，能够满足国际商务教育发展的要求。通过岗前培训、课程轮训、骨干研修等方式提高教师创新创业教育的意识和能力，建立专任教师到对口实际部门挂职锻炼制度。</w:t>
      </w:r>
    </w:p>
    <w:p>
      <w:pPr>
        <w:spacing w:line="560" w:lineRule="exact"/>
        <w:rPr>
          <w:rFonts w:ascii="楷体" w:hAnsi="楷体" w:eastAsia="楷体"/>
          <w:b/>
          <w:kern w:val="44"/>
          <w:sz w:val="32"/>
          <w:szCs w:val="32"/>
        </w:rPr>
      </w:pPr>
      <w:r>
        <w:rPr>
          <w:rFonts w:hint="eastAsia" w:ascii="楷体" w:hAnsi="楷体" w:eastAsia="楷体"/>
          <w:b/>
          <w:kern w:val="44"/>
          <w:sz w:val="32"/>
          <w:szCs w:val="32"/>
        </w:rPr>
        <w:t>6</w:t>
      </w:r>
      <w:r>
        <w:rPr>
          <w:rFonts w:ascii="楷体" w:hAnsi="楷体" w:eastAsia="楷体"/>
          <w:b/>
          <w:kern w:val="44"/>
          <w:sz w:val="32"/>
          <w:szCs w:val="32"/>
        </w:rPr>
        <w:t>.3</w:t>
      </w:r>
      <w:r>
        <w:rPr>
          <w:rFonts w:hint="eastAsia" w:ascii="楷体" w:hAnsi="楷体" w:eastAsia="楷体"/>
          <w:b/>
          <w:kern w:val="44"/>
          <w:sz w:val="32"/>
          <w:szCs w:val="32"/>
        </w:rPr>
        <w:t>教师发展规划</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国际商务专业按照“培养与引进并重”的原则积极引进高水平教师。在充分发挥学科带头人骨干作用的同时，着力培养年轻教师，有效整合师资力量，稳定教师队伍，发挥教师潜力，形成科学合理的教师发展与激励机制，全面推进教师队伍建设，建立起一支职称结构、学历结构和年龄结构均衡合理的专任教师队伍。</w:t>
      </w:r>
    </w:p>
    <w:p>
      <w:pPr>
        <w:spacing w:line="560" w:lineRule="exact"/>
        <w:rPr>
          <w:rFonts w:ascii="黑体" w:hAnsi="黑体" w:eastAsia="黑体"/>
          <w:kern w:val="44"/>
          <w:sz w:val="32"/>
          <w:szCs w:val="32"/>
        </w:rPr>
      </w:pPr>
      <w:r>
        <w:rPr>
          <w:rFonts w:hint="eastAsia" w:ascii="黑体" w:hAnsi="黑体" w:eastAsia="黑体"/>
          <w:kern w:val="44"/>
          <w:sz w:val="32"/>
          <w:szCs w:val="32"/>
        </w:rPr>
        <w:t>7 教学条件</w:t>
      </w:r>
    </w:p>
    <w:p>
      <w:pPr>
        <w:spacing w:line="560" w:lineRule="exact"/>
        <w:rPr>
          <w:rFonts w:ascii="楷体" w:hAnsi="楷体" w:eastAsia="楷体"/>
          <w:b/>
          <w:kern w:val="44"/>
          <w:sz w:val="32"/>
          <w:szCs w:val="32"/>
        </w:rPr>
      </w:pPr>
      <w:r>
        <w:rPr>
          <w:rFonts w:hint="eastAsia" w:ascii="楷体" w:hAnsi="楷体" w:eastAsia="楷体"/>
          <w:b/>
          <w:kern w:val="44"/>
          <w:sz w:val="32"/>
          <w:szCs w:val="32"/>
        </w:rPr>
        <w:t>7.1信息资源</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国际商务专业要求学校图书馆应有大致覆盖国际商务专业各领域数量充足的图书、刊物和资料。学校图书馆应当拥有专业教学和科研所需的数字化资源，并且能够提供简便畅通的检索和获取服务。</w:t>
      </w:r>
    </w:p>
    <w:p>
      <w:pPr>
        <w:spacing w:line="560" w:lineRule="exact"/>
        <w:rPr>
          <w:rFonts w:ascii="仿宋" w:hAnsi="仿宋" w:eastAsia="仿宋"/>
          <w:sz w:val="32"/>
          <w:szCs w:val="32"/>
        </w:rPr>
      </w:pPr>
      <w:r>
        <w:rPr>
          <w:rFonts w:hint="eastAsia" w:ascii="楷体" w:hAnsi="楷体" w:eastAsia="楷体"/>
          <w:b/>
          <w:kern w:val="44"/>
          <w:sz w:val="32"/>
          <w:szCs w:val="32"/>
        </w:rPr>
        <w:t>7.2教学设施</w:t>
      </w:r>
    </w:p>
    <w:p>
      <w:pPr>
        <w:ind w:firstLine="640" w:firstLineChars="200"/>
        <w:rPr>
          <w:rFonts w:ascii="仿宋" w:hAnsi="仿宋" w:eastAsia="仿宋"/>
          <w:sz w:val="32"/>
          <w:szCs w:val="32"/>
        </w:rPr>
      </w:pPr>
      <w:r>
        <w:rPr>
          <w:rFonts w:hint="eastAsia" w:ascii="仿宋" w:hAnsi="仿宋" w:eastAsia="仿宋"/>
          <w:sz w:val="32"/>
          <w:szCs w:val="32"/>
        </w:rPr>
        <w:t>实验室功能齐全，设备先进，充分满足教学要求。实验室应建立系统、完整的管理规范，安排专人进行管理，切实保证实验室设备正常运行。加强专业实验室、虚拟仿真实验室、创业实验室和训练中心建设，促进实验教学平台共享。</w:t>
      </w:r>
    </w:p>
    <w:p>
      <w:pPr>
        <w:spacing w:line="560" w:lineRule="exact"/>
        <w:rPr>
          <w:rFonts w:ascii="楷体" w:hAnsi="楷体" w:eastAsia="楷体"/>
          <w:b/>
          <w:kern w:val="44"/>
          <w:sz w:val="32"/>
          <w:szCs w:val="32"/>
        </w:rPr>
      </w:pPr>
      <w:r>
        <w:rPr>
          <w:rFonts w:hint="eastAsia" w:ascii="楷体" w:hAnsi="楷体" w:eastAsia="楷体"/>
          <w:b/>
          <w:kern w:val="44"/>
          <w:sz w:val="32"/>
          <w:szCs w:val="32"/>
        </w:rPr>
        <w:t>7.3实习基地</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国际商务专业应拥有一定数量相对稳定的校外实习基地。实习基地应成为学校与有关方面长期合作和交流的有效平台，通过实习基地充分发挥本专业服务社会的功能，并通过实习基地对学生进行德、智、体、能等全方位的训练。</w:t>
      </w:r>
    </w:p>
    <w:p>
      <w:pPr>
        <w:spacing w:line="560" w:lineRule="exact"/>
        <w:rPr>
          <w:rFonts w:ascii="黑体" w:hAnsi="黑体" w:eastAsia="黑体"/>
          <w:kern w:val="44"/>
          <w:sz w:val="32"/>
          <w:szCs w:val="32"/>
        </w:rPr>
      </w:pPr>
      <w:r>
        <w:rPr>
          <w:rFonts w:ascii="黑体" w:hAnsi="黑体" w:eastAsia="黑体"/>
          <w:kern w:val="44"/>
          <w:sz w:val="32"/>
          <w:szCs w:val="32"/>
        </w:rPr>
        <w:t>8</w:t>
      </w:r>
      <w:r>
        <w:rPr>
          <w:rFonts w:ascii="黑体" w:hAnsi="黑体" w:eastAsia="黑体"/>
          <w:kern w:val="44"/>
          <w:sz w:val="32"/>
          <w:szCs w:val="32"/>
        </w:rPr>
        <w:tab/>
      </w:r>
      <w:r>
        <w:rPr>
          <w:rFonts w:hint="eastAsia" w:ascii="黑体" w:hAnsi="黑体" w:eastAsia="黑体"/>
          <w:kern w:val="44"/>
          <w:sz w:val="32"/>
          <w:szCs w:val="32"/>
        </w:rPr>
        <w:t>质量管理</w:t>
      </w:r>
    </w:p>
    <w:p>
      <w:pPr>
        <w:spacing w:line="560" w:lineRule="exact"/>
        <w:rPr>
          <w:rFonts w:ascii="楷体" w:hAnsi="楷体" w:eastAsia="楷体"/>
          <w:b/>
          <w:kern w:val="44"/>
          <w:sz w:val="32"/>
          <w:szCs w:val="32"/>
        </w:rPr>
      </w:pPr>
      <w:r>
        <w:rPr>
          <w:rFonts w:hint="eastAsia" w:ascii="楷体" w:hAnsi="楷体" w:eastAsia="楷体"/>
          <w:b/>
          <w:kern w:val="44"/>
          <w:sz w:val="32"/>
          <w:szCs w:val="32"/>
        </w:rPr>
        <w:t>8.1质量保障</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完善系、教研室和课程小组等基层教学组织，健全老中青教师传帮带机制，加强教学研讨，理顺教学流程。应加强教学管理与督导，积极开展教学观摩和教学咨询，鼓励小班教学，切实保障教学质量。</w:t>
      </w:r>
    </w:p>
    <w:p>
      <w:pPr>
        <w:spacing w:line="560" w:lineRule="exact"/>
        <w:rPr>
          <w:rFonts w:ascii="楷体" w:hAnsi="楷体" w:eastAsia="楷体"/>
          <w:b/>
          <w:kern w:val="44"/>
          <w:sz w:val="32"/>
          <w:szCs w:val="32"/>
        </w:rPr>
      </w:pPr>
      <w:r>
        <w:rPr>
          <w:rFonts w:hint="eastAsia" w:ascii="楷体" w:hAnsi="楷体" w:eastAsia="楷体"/>
          <w:b/>
          <w:kern w:val="44"/>
          <w:sz w:val="32"/>
          <w:szCs w:val="32"/>
        </w:rPr>
        <w:t>8.2 制度保障</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建立和完善教学计划、教学大纲、教学进度表等基本教学管理制度；建立和完善排课调课、教材选用、成绩考核、试卷与论文等教学档案管理制度。</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建立和完善教师和教学管理人员岗位责任制度和奖惩制度；建立和完善课程教学质量评价制度，鼓励探索学生评教、同行互评和督导评教等多元评价体系。</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建立和完善学生守则、课堂规范、课外实践等学生管理制度。</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建立和健全毕业论文质量保证体系，确保毕业论文质量。</w:t>
      </w:r>
    </w:p>
    <w:p>
      <w:pPr>
        <w:spacing w:line="560" w:lineRule="exact"/>
        <w:rPr>
          <w:rFonts w:ascii="楷体" w:hAnsi="楷体" w:eastAsia="楷体"/>
          <w:b/>
          <w:kern w:val="44"/>
          <w:sz w:val="32"/>
          <w:szCs w:val="32"/>
        </w:rPr>
      </w:pPr>
      <w:r>
        <w:rPr>
          <w:rFonts w:hint="eastAsia" w:ascii="楷体" w:hAnsi="楷体" w:eastAsia="楷体"/>
          <w:b/>
          <w:kern w:val="44"/>
          <w:sz w:val="32"/>
          <w:szCs w:val="32"/>
        </w:rPr>
        <w:t>8</w:t>
      </w:r>
      <w:r>
        <w:rPr>
          <w:rFonts w:ascii="楷体" w:hAnsi="楷体" w:eastAsia="楷体"/>
          <w:b/>
          <w:kern w:val="44"/>
          <w:sz w:val="32"/>
          <w:szCs w:val="32"/>
        </w:rPr>
        <w:t>.</w:t>
      </w:r>
      <w:r>
        <w:rPr>
          <w:rFonts w:hint="eastAsia" w:ascii="楷体" w:hAnsi="楷体" w:eastAsia="楷体"/>
          <w:b/>
          <w:kern w:val="44"/>
          <w:sz w:val="32"/>
          <w:szCs w:val="32"/>
        </w:rPr>
        <w:t>3质量监控</w:t>
      </w:r>
    </w:p>
    <w:p>
      <w:pPr>
        <w:spacing w:line="560" w:lineRule="exact"/>
        <w:ind w:firstLine="480" w:firstLineChars="150"/>
        <w:rPr>
          <w:rFonts w:ascii="仿宋" w:hAnsi="仿宋" w:eastAsia="仿宋"/>
          <w:kern w:val="44"/>
          <w:sz w:val="32"/>
          <w:szCs w:val="32"/>
        </w:rPr>
      </w:pPr>
      <w:r>
        <w:rPr>
          <w:rFonts w:hint="eastAsia" w:ascii="仿宋" w:hAnsi="仿宋" w:eastAsia="仿宋"/>
          <w:kern w:val="44"/>
          <w:sz w:val="32"/>
          <w:szCs w:val="32"/>
        </w:rPr>
        <w:t>建立教学质量状态的数据平台，按专业建立实时教学质量状态信息库。制定质量保障实施规范，建立信息反馈机制和调控改进机制，开展经常化和制度化的质量评估，确保教学质量的全程有效监控。应将创新创业教育纳入教学评估指标体系。应定期发布本科教学质量报告，鼓励引入第三方评估，保证教学质量的持续提高。</w:t>
      </w:r>
    </w:p>
    <w:p>
      <w:pPr>
        <w:rPr>
          <w:rFonts w:ascii="仿宋" w:hAnsi="仿宋" w:eastAsia="仿宋" w:cs="仿宋_GB2312"/>
          <w:color w:val="000000"/>
          <w:kern w:val="0"/>
          <w:sz w:val="32"/>
          <w:szCs w:val="32"/>
        </w:rPr>
      </w:pPr>
    </w:p>
    <w:p>
      <w:pPr>
        <w:rPr>
          <w:rFonts w:ascii="仿宋" w:hAnsi="仿宋" w:eastAsia="仿宋" w:cs="仿宋_GB2312"/>
          <w:color w:val="000000"/>
          <w:kern w:val="0"/>
          <w:sz w:val="32"/>
          <w:szCs w:val="32"/>
        </w:rPr>
      </w:pPr>
    </w:p>
    <w:p>
      <w:pPr>
        <w:rPr>
          <w:rFonts w:ascii="仿宋" w:hAnsi="仿宋" w:eastAsia="仿宋" w:cs="仿宋_GB2312"/>
          <w:color w:val="000000"/>
          <w:kern w:val="0"/>
          <w:sz w:val="32"/>
          <w:szCs w:val="32"/>
        </w:rPr>
      </w:pPr>
    </w:p>
    <w:p>
      <w:pPr>
        <w:rPr>
          <w:rFonts w:ascii="仿宋" w:hAnsi="仿宋" w:eastAsia="仿宋" w:cs="仿宋_GB2312"/>
          <w:color w:val="000000"/>
          <w:kern w:val="0"/>
          <w:sz w:val="32"/>
          <w:szCs w:val="32"/>
        </w:rPr>
      </w:pPr>
    </w:p>
    <w:p>
      <w:pPr>
        <w:rPr>
          <w:rFonts w:ascii="仿宋" w:hAnsi="仿宋" w:eastAsia="仿宋" w:cs="仿宋_GB2312"/>
          <w:color w:val="000000"/>
          <w:kern w:val="0"/>
          <w:sz w:val="32"/>
          <w:szCs w:val="32"/>
        </w:rPr>
      </w:pPr>
    </w:p>
    <w:p>
      <w:pPr>
        <w:rPr>
          <w:rFonts w:ascii="仿宋" w:hAnsi="仿宋" w:eastAsia="仿宋" w:cs="仿宋_GB2312"/>
          <w:color w:val="000000"/>
          <w:kern w:val="0"/>
          <w:sz w:val="32"/>
          <w:szCs w:val="32"/>
        </w:rPr>
      </w:pPr>
    </w:p>
    <w:p>
      <w:pPr>
        <w:rPr>
          <w:rFonts w:ascii="仿宋" w:hAnsi="仿宋" w:eastAsia="仿宋" w:cs="仿宋_GB2312"/>
          <w:color w:val="000000"/>
          <w:kern w:val="0"/>
          <w:sz w:val="32"/>
          <w:szCs w:val="32"/>
        </w:rPr>
      </w:pPr>
    </w:p>
    <w:p>
      <w:pPr>
        <w:rPr>
          <w:rFonts w:ascii="仿宋" w:hAnsi="仿宋" w:eastAsia="仿宋" w:cs="仿宋_GB2312"/>
          <w:color w:val="000000"/>
          <w:kern w:val="0"/>
          <w:sz w:val="32"/>
          <w:szCs w:val="32"/>
        </w:rPr>
      </w:pPr>
    </w:p>
    <w:p>
      <w:pPr>
        <w:rPr>
          <w:rFonts w:ascii="仿宋" w:hAnsi="仿宋" w:eastAsia="仿宋"/>
          <w:color w:val="000000" w:themeColor="text1"/>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cyMDA4NDcyYTZhMDExYmE3NWJlZmQzMGFlMWJhOTQifQ=="/>
  </w:docVars>
  <w:rsids>
    <w:rsidRoot w:val="00BE7677"/>
    <w:rsid w:val="00015DEE"/>
    <w:rsid w:val="00062635"/>
    <w:rsid w:val="00080B90"/>
    <w:rsid w:val="00082F14"/>
    <w:rsid w:val="000B2B67"/>
    <w:rsid w:val="000B4425"/>
    <w:rsid w:val="000D1C1E"/>
    <w:rsid w:val="000E2943"/>
    <w:rsid w:val="000F6EAD"/>
    <w:rsid w:val="00125867"/>
    <w:rsid w:val="00176743"/>
    <w:rsid w:val="001A4CAA"/>
    <w:rsid w:val="001F1FD6"/>
    <w:rsid w:val="002103DD"/>
    <w:rsid w:val="002238C2"/>
    <w:rsid w:val="00243D0A"/>
    <w:rsid w:val="0025006B"/>
    <w:rsid w:val="0026368A"/>
    <w:rsid w:val="00295A46"/>
    <w:rsid w:val="00306FB5"/>
    <w:rsid w:val="00307707"/>
    <w:rsid w:val="003E12D8"/>
    <w:rsid w:val="00404514"/>
    <w:rsid w:val="00442A17"/>
    <w:rsid w:val="0046457E"/>
    <w:rsid w:val="004C52C9"/>
    <w:rsid w:val="004D0E57"/>
    <w:rsid w:val="00500E6A"/>
    <w:rsid w:val="00512D3D"/>
    <w:rsid w:val="00557B32"/>
    <w:rsid w:val="00557CAA"/>
    <w:rsid w:val="00576723"/>
    <w:rsid w:val="00580DC6"/>
    <w:rsid w:val="005B77A5"/>
    <w:rsid w:val="006035A5"/>
    <w:rsid w:val="00606980"/>
    <w:rsid w:val="00653041"/>
    <w:rsid w:val="006720C8"/>
    <w:rsid w:val="006A1439"/>
    <w:rsid w:val="007003AE"/>
    <w:rsid w:val="00702E84"/>
    <w:rsid w:val="00705057"/>
    <w:rsid w:val="00710FF9"/>
    <w:rsid w:val="007307DE"/>
    <w:rsid w:val="00743C18"/>
    <w:rsid w:val="007754BB"/>
    <w:rsid w:val="007874B6"/>
    <w:rsid w:val="007C70A9"/>
    <w:rsid w:val="00816932"/>
    <w:rsid w:val="008448E8"/>
    <w:rsid w:val="008B397C"/>
    <w:rsid w:val="009027B1"/>
    <w:rsid w:val="00932AD1"/>
    <w:rsid w:val="009607BA"/>
    <w:rsid w:val="00970F21"/>
    <w:rsid w:val="00984FBB"/>
    <w:rsid w:val="009D4E70"/>
    <w:rsid w:val="00A2448B"/>
    <w:rsid w:val="00A60E66"/>
    <w:rsid w:val="00A76B48"/>
    <w:rsid w:val="00A8484B"/>
    <w:rsid w:val="00AB5D35"/>
    <w:rsid w:val="00AB6C26"/>
    <w:rsid w:val="00AE4A19"/>
    <w:rsid w:val="00B120DB"/>
    <w:rsid w:val="00B379DB"/>
    <w:rsid w:val="00B42EB3"/>
    <w:rsid w:val="00B60C38"/>
    <w:rsid w:val="00B81C6F"/>
    <w:rsid w:val="00BB0CA5"/>
    <w:rsid w:val="00BB230D"/>
    <w:rsid w:val="00BC7B9F"/>
    <w:rsid w:val="00BD64D5"/>
    <w:rsid w:val="00BE7677"/>
    <w:rsid w:val="00BF1228"/>
    <w:rsid w:val="00C3009B"/>
    <w:rsid w:val="00C907C0"/>
    <w:rsid w:val="00CE1FB7"/>
    <w:rsid w:val="00CF2536"/>
    <w:rsid w:val="00D840F1"/>
    <w:rsid w:val="00DB7B0B"/>
    <w:rsid w:val="00DC6107"/>
    <w:rsid w:val="00DD60FB"/>
    <w:rsid w:val="00DE0596"/>
    <w:rsid w:val="00DF2BAF"/>
    <w:rsid w:val="00E11D45"/>
    <w:rsid w:val="00E872CB"/>
    <w:rsid w:val="00EA54E0"/>
    <w:rsid w:val="00F175E1"/>
    <w:rsid w:val="00F35164"/>
    <w:rsid w:val="00F4022E"/>
    <w:rsid w:val="00F41731"/>
    <w:rsid w:val="00F572BD"/>
    <w:rsid w:val="00F61494"/>
    <w:rsid w:val="00FC5AEC"/>
    <w:rsid w:val="00FF0119"/>
    <w:rsid w:val="00FF3CAE"/>
    <w:rsid w:val="3F571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